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E46" w:rsidRPr="00F37E46" w:rsidRDefault="00F37E46" w:rsidP="00F37E46">
      <w:pPr>
        <w:pStyle w:val="Textkrper"/>
        <w:rPr>
          <w:rFonts w:ascii="BMFChange" w:hAnsi="BMFChange" w:cs="Arial"/>
          <w:spacing w:val="40"/>
          <w:sz w:val="22"/>
          <w:szCs w:val="22"/>
        </w:rPr>
      </w:pPr>
    </w:p>
    <w:p w:rsidR="00F37E46" w:rsidRPr="00F37E46" w:rsidRDefault="00F37E46" w:rsidP="00F37E46">
      <w:pPr>
        <w:pStyle w:val="Textkrper"/>
        <w:spacing w:after="240"/>
        <w:rPr>
          <w:rFonts w:ascii="BMFChange" w:hAnsi="BMFChange" w:cs="Arial"/>
          <w:b/>
          <w:sz w:val="22"/>
          <w:szCs w:val="22"/>
        </w:rPr>
      </w:pPr>
      <w:r>
        <w:rPr>
          <w:rFonts w:ascii="BMFChange" w:hAnsi="BMFChange" w:cs="Arial"/>
          <w:b/>
          <w:sz w:val="22"/>
          <w:szCs w:val="22"/>
        </w:rPr>
        <w:t>Material</w:t>
      </w:r>
    </w:p>
    <w:p w:rsid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>
        <w:rPr>
          <w:rFonts w:ascii="BMFChange" w:hAnsi="BMFChange" w:cs="Arial"/>
          <w:sz w:val="22"/>
          <w:szCs w:val="22"/>
        </w:rPr>
        <w:t>Stein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Stein: Granit, Basalt, Kalkstein, Sandstein</w:t>
      </w:r>
    </w:p>
    <w:p w:rsid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Steinfarbe: rosa oder weißer Granit, gelblicher Sandstein</w:t>
      </w:r>
    </w:p>
    <w:p w:rsid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Steinform: rund, flach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 xml:space="preserve">Bearbeitungsspuren: sorgfältige </w:t>
      </w:r>
      <w:proofErr w:type="spellStart"/>
      <w:r w:rsidRPr="00F37E46">
        <w:rPr>
          <w:rFonts w:ascii="BMFChange" w:hAnsi="BMFChange" w:cs="Arial"/>
          <w:sz w:val="22"/>
          <w:szCs w:val="22"/>
        </w:rPr>
        <w:t>Quaderung</w:t>
      </w:r>
      <w:proofErr w:type="spellEnd"/>
      <w:r w:rsidRPr="00F37E46">
        <w:rPr>
          <w:rFonts w:ascii="BMFChange" w:hAnsi="BMFChange" w:cs="Arial"/>
          <w:sz w:val="22"/>
          <w:szCs w:val="22"/>
        </w:rPr>
        <w:t xml:space="preserve">, Sichtfläche behauen, unbearbeitet, </w:t>
      </w:r>
      <w:proofErr w:type="spellStart"/>
      <w:r w:rsidRPr="00F37E46">
        <w:rPr>
          <w:rFonts w:ascii="BMFChange" w:hAnsi="BMFChange" w:cs="Arial"/>
          <w:sz w:val="22"/>
          <w:szCs w:val="22"/>
        </w:rPr>
        <w:t>Scharierung</w:t>
      </w:r>
      <w:proofErr w:type="spellEnd"/>
      <w:r w:rsidRPr="00F37E46">
        <w:rPr>
          <w:rFonts w:ascii="BMFChange" w:hAnsi="BMFChange" w:cs="Arial"/>
          <w:sz w:val="22"/>
          <w:szCs w:val="22"/>
        </w:rPr>
        <w:t xml:space="preserve">, </w:t>
      </w:r>
      <w:proofErr w:type="spellStart"/>
      <w:r w:rsidRPr="00F37E46">
        <w:rPr>
          <w:rFonts w:ascii="BMFChange" w:hAnsi="BMFChange" w:cs="Arial"/>
          <w:sz w:val="22"/>
          <w:szCs w:val="22"/>
        </w:rPr>
        <w:t>Pickung</w:t>
      </w:r>
      <w:proofErr w:type="spellEnd"/>
      <w:r w:rsidRPr="00F37E46">
        <w:rPr>
          <w:rFonts w:ascii="BMFChange" w:hAnsi="BMFChange" w:cs="Arial"/>
          <w:sz w:val="22"/>
          <w:szCs w:val="22"/>
        </w:rPr>
        <w:t xml:space="preserve">, Zangenlöcher, Steinmetzzeichen, Bauskulpturen, </w:t>
      </w:r>
      <w:proofErr w:type="spellStart"/>
      <w:r w:rsidRPr="00F37E46">
        <w:rPr>
          <w:rFonts w:ascii="BMFChange" w:hAnsi="BMFChange" w:cs="Arial"/>
          <w:sz w:val="22"/>
          <w:szCs w:val="22"/>
        </w:rPr>
        <w:t>Abschlagungen</w:t>
      </w:r>
      <w:proofErr w:type="spellEnd"/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 xml:space="preserve">Verwitterungsspuren: </w:t>
      </w:r>
      <w:proofErr w:type="spellStart"/>
      <w:r w:rsidRPr="00F37E46">
        <w:rPr>
          <w:rFonts w:ascii="BMFChange" w:hAnsi="BMFChange" w:cs="Arial"/>
          <w:sz w:val="22"/>
          <w:szCs w:val="22"/>
        </w:rPr>
        <w:t>Absandung</w:t>
      </w:r>
      <w:proofErr w:type="spellEnd"/>
      <w:r w:rsidRPr="00F37E46">
        <w:rPr>
          <w:rFonts w:ascii="BMFChange" w:hAnsi="BMFChange" w:cs="Arial"/>
          <w:sz w:val="22"/>
          <w:szCs w:val="22"/>
        </w:rPr>
        <w:t>, Schalen- oder Schuppenbildung, Ausbruchstellen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Ziegel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Art: Dachziegel, Normalziegel, Formziegel, geteilte Ziegel, Ziegelbruch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Farbe: rosa, rot, gelblich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 xml:space="preserve">Oberflächen: </w:t>
      </w:r>
      <w:proofErr w:type="spellStart"/>
      <w:r w:rsidRPr="00F37E46">
        <w:rPr>
          <w:rFonts w:ascii="BMFChange" w:hAnsi="BMFChange" w:cs="Arial"/>
          <w:sz w:val="22"/>
          <w:szCs w:val="22"/>
        </w:rPr>
        <w:t>Handabstreichung</w:t>
      </w:r>
      <w:proofErr w:type="spellEnd"/>
      <w:r w:rsidRPr="00F37E46">
        <w:rPr>
          <w:rFonts w:ascii="BMFChange" w:hAnsi="BMFChange" w:cs="Arial"/>
          <w:sz w:val="22"/>
          <w:szCs w:val="22"/>
        </w:rPr>
        <w:t>, Schnittspuren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Besonderheiten: z.B. Quetschfalten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Verbindungsmaterial</w:t>
      </w:r>
    </w:p>
    <w:p w:rsid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 xml:space="preserve">Mörtel: Art, Farbe, Härte, Beimengungen, Mauer-, Fugen-, Kalk-, Lehmmörtel, Sand, </w:t>
      </w:r>
      <w:bookmarkStart w:id="0" w:name="_GoBack"/>
      <w:bookmarkEnd w:id="0"/>
      <w:r w:rsidRPr="00F37E46">
        <w:rPr>
          <w:rFonts w:ascii="BMFChange" w:hAnsi="BMFChange" w:cs="Arial"/>
          <w:sz w:val="22"/>
          <w:szCs w:val="22"/>
        </w:rPr>
        <w:t xml:space="preserve">Zement, Kies, Ziegelgrus, Holzkohle, Entnahme von Mörtelproben in Zeichnung angeben, andere Verbindungsmaterialien sind z.B. andere Bodenarten oder </w:t>
      </w:r>
      <w:proofErr w:type="spellStart"/>
      <w:r w:rsidRPr="00F37E46">
        <w:rPr>
          <w:rFonts w:ascii="BMFChange" w:hAnsi="BMFChange" w:cs="Arial"/>
          <w:sz w:val="22"/>
          <w:szCs w:val="22"/>
        </w:rPr>
        <w:t>Füllerde</w:t>
      </w:r>
      <w:proofErr w:type="spellEnd"/>
      <w:r w:rsidRPr="00F37E46">
        <w:rPr>
          <w:rFonts w:ascii="BMFChange" w:hAnsi="BMFChange" w:cs="Arial"/>
          <w:sz w:val="22"/>
          <w:szCs w:val="22"/>
        </w:rPr>
        <w:t xml:space="preserve"> mit Wasser eingeschlämmt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</w:p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  <w:r w:rsidRPr="00F37E46">
        <w:rPr>
          <w:rFonts w:ascii="BMFChange" w:hAnsi="BMFChange" w:cs="Arial"/>
          <w:b/>
          <w:sz w:val="22"/>
          <w:szCs w:val="22"/>
        </w:rPr>
        <w:t>Verband / Gefüge: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b/>
          <w:bCs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>
        <w:rPr>
          <w:rFonts w:ascii="BMFChange" w:hAnsi="BMFChange" w:cs="Arial"/>
          <w:sz w:val="22"/>
          <w:szCs w:val="22"/>
        </w:rPr>
        <w:t>Stein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Quadermauerwerk, Feldsteinmauerwerk, Schalmauerwerk, lagiger Aufbau, Ausgleichslagen, Schrägstellung, Entlastungsbögen, Spolien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>
        <w:rPr>
          <w:rFonts w:ascii="BMFChange" w:hAnsi="BMFChange" w:cs="Arial"/>
          <w:sz w:val="22"/>
          <w:szCs w:val="22"/>
        </w:rPr>
        <w:t>Ziegel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Lagen, Verbände, Wechselverbände (tatsächliche Läufer und Binderzahl angeben)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>
        <w:rPr>
          <w:rFonts w:ascii="BMFChange" w:hAnsi="BMFChange" w:cs="Arial"/>
          <w:sz w:val="22"/>
          <w:szCs w:val="22"/>
        </w:rPr>
        <w:t>Mischmauerwerk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 xml:space="preserve">Mauerwerk aus Stein und Ziegeln, </w:t>
      </w:r>
      <w:proofErr w:type="spellStart"/>
      <w:r w:rsidRPr="00F37E46">
        <w:rPr>
          <w:rFonts w:ascii="BMFChange" w:hAnsi="BMFChange" w:cs="Arial"/>
          <w:sz w:val="22"/>
          <w:szCs w:val="22"/>
        </w:rPr>
        <w:t>Auszwicklung</w:t>
      </w:r>
      <w:proofErr w:type="spellEnd"/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>
        <w:rPr>
          <w:rFonts w:ascii="BMFChange" w:hAnsi="BMFChange" w:cs="Arial"/>
          <w:sz w:val="22"/>
          <w:szCs w:val="22"/>
        </w:rPr>
        <w:lastRenderedPageBreak/>
        <w:t>Fugen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unterscheiden zwischen Lager- und Stoßfugen, Gestaltung (rund, glatt oder dreieckig, tritt hinter das Mauerwerk zurück), Bemalung, Ritzlinien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Sonstiges/Befund (Kurzansprache)</w:t>
      </w:r>
    </w:p>
    <w:p w:rsidR="00F37E46" w:rsidRPr="00F37E46" w:rsidRDefault="00F37E46" w:rsidP="00F37E46">
      <w:pPr>
        <w:pStyle w:val="Textkrper"/>
        <w:ind w:left="708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 xml:space="preserve">Abstufungen im Mauerwerk (verbreitertes Fundament, Sockel, </w:t>
      </w:r>
      <w:proofErr w:type="spellStart"/>
      <w:r w:rsidRPr="00F37E46">
        <w:rPr>
          <w:rFonts w:ascii="BMFChange" w:hAnsi="BMFChange" w:cs="Arial"/>
          <w:sz w:val="22"/>
          <w:szCs w:val="22"/>
        </w:rPr>
        <w:t>Treppungen</w:t>
      </w:r>
      <w:proofErr w:type="spellEnd"/>
      <w:r w:rsidRPr="00F37E46">
        <w:rPr>
          <w:rFonts w:ascii="BMFChange" w:hAnsi="BMFChange" w:cs="Arial"/>
          <w:sz w:val="22"/>
          <w:szCs w:val="22"/>
        </w:rPr>
        <w:t>), Ausbruchbereiche sind Hinweise auf ehemalige Bauten, Fundamentgräben, Putze und Farbigkeit (Putzgrenzen an ehemaligen Fußbodenniveaus), Baugerüstlöcher, Inschriften, farbig abgesetzte Strukturen (glasierte Ziegel)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  <w:r w:rsidRPr="00F37E46">
        <w:rPr>
          <w:rFonts w:ascii="BMFChange" w:hAnsi="BMFChange" w:cs="Arial"/>
          <w:b/>
          <w:sz w:val="22"/>
          <w:szCs w:val="22"/>
        </w:rPr>
        <w:t>Stratigraphische Verhältnisse zu Nachbarbefunden: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wird überbaut durch, hat die gleiche Richtung wie, ist verzahnt mit, ist durch Fuge getrennt von, entspricht Befund, stößt an, ist angesetzt an, ist stratigraphisch älter oder jünger als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  <w:r w:rsidRPr="00F37E46">
        <w:rPr>
          <w:rFonts w:ascii="BMFChange" w:hAnsi="BMFChange" w:cs="Arial"/>
          <w:b/>
          <w:sz w:val="22"/>
          <w:szCs w:val="22"/>
        </w:rPr>
        <w:t>Deutung: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Baubefunde in Übersichtsplan M 1:100 oder M 1:50 eintragen, Deutung generell auf der Ausgrabung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  <w:r w:rsidRPr="00F37E46">
        <w:rPr>
          <w:rFonts w:ascii="BMFChange" w:hAnsi="BMFChange" w:cs="Arial"/>
          <w:b/>
          <w:sz w:val="22"/>
          <w:szCs w:val="22"/>
        </w:rPr>
        <w:t>Datierung:</w:t>
      </w:r>
    </w:p>
    <w:p w:rsidR="00F37E46" w:rsidRPr="00F37E46" w:rsidRDefault="00F37E46" w:rsidP="00F37E46">
      <w:pPr>
        <w:pStyle w:val="Textkrper"/>
        <w:rPr>
          <w:rFonts w:ascii="BMFChange" w:hAnsi="BMFChange" w:cs="Arial"/>
          <w:sz w:val="22"/>
          <w:szCs w:val="22"/>
        </w:rPr>
      </w:pPr>
      <w:r w:rsidRPr="00F37E46">
        <w:rPr>
          <w:rFonts w:ascii="BMFChange" w:hAnsi="BMFChange" w:cs="Arial"/>
          <w:sz w:val="22"/>
          <w:szCs w:val="22"/>
        </w:rPr>
        <w:t>Fundgegenstände in der Baugrube, relative Datierung durch stratigraphischen Zusammenhang, Ziegel (</w:t>
      </w:r>
      <w:proofErr w:type="spellStart"/>
      <w:r w:rsidRPr="00F37E46">
        <w:rPr>
          <w:rFonts w:ascii="BMFChange" w:hAnsi="BMFChange" w:cs="Arial"/>
          <w:sz w:val="22"/>
          <w:szCs w:val="22"/>
        </w:rPr>
        <w:t>Thermoluminiszenzdatierung</w:t>
      </w:r>
      <w:proofErr w:type="spellEnd"/>
      <w:r w:rsidRPr="00F37E46">
        <w:rPr>
          <w:rFonts w:ascii="BMFChange" w:hAnsi="BMFChange" w:cs="Arial"/>
          <w:sz w:val="22"/>
          <w:szCs w:val="22"/>
        </w:rPr>
        <w:t>), Dendrochronologie</w:t>
      </w:r>
    </w:p>
    <w:p w:rsidR="00610EDC" w:rsidRDefault="00FB1057"/>
    <w:p w:rsidR="00F37E46" w:rsidRDefault="00F37E46"/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</w:p>
    <w:p w:rsidR="00F37E46" w:rsidRPr="00F37E46" w:rsidRDefault="00F37E46" w:rsidP="00F37E46">
      <w:pPr>
        <w:pStyle w:val="Textkrper"/>
        <w:rPr>
          <w:rFonts w:ascii="BMFChange" w:hAnsi="BMFChange" w:cs="Arial"/>
          <w:b/>
          <w:sz w:val="22"/>
          <w:szCs w:val="22"/>
        </w:rPr>
      </w:pPr>
      <w:r w:rsidRPr="00F37E46">
        <w:rPr>
          <w:rFonts w:ascii="BMFChange" w:hAnsi="BMFChange" w:cs="Arial"/>
          <w:b/>
          <w:sz w:val="22"/>
          <w:szCs w:val="22"/>
        </w:rPr>
        <w:t xml:space="preserve">Quelle: </w:t>
      </w:r>
    </w:p>
    <w:p w:rsidR="00F37E46" w:rsidRPr="00921ABC" w:rsidRDefault="00F37E46" w:rsidP="00F37E46">
      <w:pPr>
        <w:pStyle w:val="Fuzeile"/>
        <w:rPr>
          <w:rFonts w:ascii="Arial" w:hAnsi="Arial" w:cs="Arial"/>
          <w:sz w:val="18"/>
          <w:szCs w:val="18"/>
        </w:rPr>
      </w:pPr>
      <w:r w:rsidRPr="00F37E46">
        <w:rPr>
          <w:rFonts w:ascii="BMFChange" w:hAnsi="BMFChange" w:cs="Arial"/>
          <w:sz w:val="22"/>
          <w:szCs w:val="22"/>
        </w:rPr>
        <w:t xml:space="preserve">Nach: B. </w:t>
      </w:r>
      <w:proofErr w:type="spellStart"/>
      <w:r w:rsidRPr="00F37E46">
        <w:rPr>
          <w:rFonts w:ascii="BMFChange" w:hAnsi="BMFChange" w:cs="Arial"/>
          <w:sz w:val="22"/>
          <w:szCs w:val="22"/>
        </w:rPr>
        <w:t>Wittkopp</w:t>
      </w:r>
      <w:proofErr w:type="spellEnd"/>
      <w:r w:rsidRPr="00F37E46">
        <w:rPr>
          <w:rFonts w:ascii="BMFChange" w:hAnsi="BMFChange" w:cs="Arial"/>
          <w:sz w:val="22"/>
          <w:szCs w:val="22"/>
        </w:rPr>
        <w:t>, Das Baubefundblatt. In: D. Schumann (</w:t>
      </w:r>
      <w:proofErr w:type="spellStart"/>
      <w:r w:rsidRPr="00F37E46">
        <w:rPr>
          <w:rFonts w:ascii="BMFChange" w:hAnsi="BMFChange" w:cs="Arial"/>
          <w:sz w:val="22"/>
          <w:szCs w:val="22"/>
        </w:rPr>
        <w:t>Hg</w:t>
      </w:r>
      <w:proofErr w:type="spellEnd"/>
      <w:r w:rsidRPr="00F37E46">
        <w:rPr>
          <w:rFonts w:ascii="BMFChange" w:hAnsi="BMFChange" w:cs="Arial"/>
          <w:sz w:val="22"/>
          <w:szCs w:val="22"/>
        </w:rPr>
        <w:t>.) Bauforschung und Archäologie (Berlin 2000), 429-472.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F37E46" w:rsidRDefault="00F37E46"/>
    <w:p w:rsidR="00F37E46" w:rsidRPr="00F37E46" w:rsidRDefault="00F37E46" w:rsidP="00F37E46"/>
    <w:p w:rsidR="00F37E46" w:rsidRPr="00F37E46" w:rsidRDefault="00F37E46" w:rsidP="00F37E46"/>
    <w:p w:rsidR="00F37E46" w:rsidRPr="00F37E46" w:rsidRDefault="00F37E46" w:rsidP="00F37E46"/>
    <w:p w:rsidR="00F37E46" w:rsidRPr="00F37E46" w:rsidRDefault="00F37E46" w:rsidP="00F37E46"/>
    <w:p w:rsidR="00F37E46" w:rsidRPr="00F37E46" w:rsidRDefault="00F37E46" w:rsidP="00F37E46"/>
    <w:p w:rsidR="00F37E46" w:rsidRDefault="00F37E46" w:rsidP="00F37E46"/>
    <w:p w:rsidR="00F37E46" w:rsidRPr="00F37E46" w:rsidRDefault="00F37E46" w:rsidP="00F37E46">
      <w:pPr>
        <w:tabs>
          <w:tab w:val="left" w:pos="3285"/>
        </w:tabs>
      </w:pPr>
      <w:r>
        <w:tab/>
      </w:r>
    </w:p>
    <w:sectPr w:rsidR="00F37E46" w:rsidRPr="00F37E46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E46" w:rsidRDefault="00F37E46" w:rsidP="00F37E46">
      <w:r>
        <w:separator/>
      </w:r>
    </w:p>
  </w:endnote>
  <w:endnote w:type="continuationSeparator" w:id="0">
    <w:p w:rsidR="00F37E46" w:rsidRDefault="00F37E46" w:rsidP="00F3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MFChange">
    <w:panose1 w:val="02000503040000020004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ABC" w:rsidRPr="00FB1057" w:rsidRDefault="00F37E46" w:rsidP="00F37E46">
    <w:pPr>
      <w:pStyle w:val="Fuzeile"/>
      <w:tabs>
        <w:tab w:val="clear" w:pos="4536"/>
        <w:tab w:val="left" w:pos="8188"/>
      </w:tabs>
      <w:rPr>
        <w:rFonts w:ascii="BMFChange" w:hAnsi="BMFChange"/>
      </w:rPr>
    </w:pPr>
    <w:r w:rsidRPr="00FB1057">
      <w:rPr>
        <w:rFonts w:ascii="BMFChange" w:hAnsi="BMFChange"/>
        <w:noProof/>
      </w:rPr>
      <w:drawing>
        <wp:anchor distT="0" distB="0" distL="114300" distR="114300" simplePos="0" relativeHeight="251658240" behindDoc="1" locked="0" layoutInCell="1" allowOverlap="1" wp14:anchorId="7454BA2F" wp14:editId="71779EC6">
          <wp:simplePos x="0" y="0"/>
          <wp:positionH relativeFrom="column">
            <wp:posOffset>4062733</wp:posOffset>
          </wp:positionH>
          <wp:positionV relativeFrom="paragraph">
            <wp:posOffset>-89535</wp:posOffset>
          </wp:positionV>
          <wp:extent cx="1798781" cy="360000"/>
          <wp:effectExtent l="0" t="0" r="0" b="254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1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B1057">
      <w:rPr>
        <w:rFonts w:ascii="BMFChange" w:hAnsi="BMFChange"/>
      </w:rPr>
      <w:t>Anlage 05 Merkblatt</w:t>
    </w:r>
    <w:r w:rsidRPr="00FB1057">
      <w:rPr>
        <w:rFonts w:ascii="BMFChange" w:hAnsi="BMFChange"/>
      </w:rPr>
      <w:tab/>
    </w:r>
    <w:r w:rsidRPr="00FB1057">
      <w:rPr>
        <w:rFonts w:ascii="BMFChange" w:hAnsi="BMFChange"/>
      </w:rPr>
      <w:tab/>
    </w:r>
    <w:r w:rsidRPr="00FB1057">
      <w:rPr>
        <w:rFonts w:ascii="BMFChange" w:hAnsi="BMFChange" w:cs="Arial"/>
        <w:sz w:val="18"/>
        <w:szCs w:val="18"/>
      </w:rPr>
      <w:tab/>
    </w:r>
  </w:p>
  <w:p w:rsidR="009B7B15" w:rsidRDefault="00FB10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E46" w:rsidRDefault="00F37E46" w:rsidP="00F37E46">
      <w:r>
        <w:separator/>
      </w:r>
    </w:p>
  </w:footnote>
  <w:footnote w:type="continuationSeparator" w:id="0">
    <w:p w:rsidR="00F37E46" w:rsidRDefault="00F37E46" w:rsidP="00F37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E46" w:rsidRPr="00F37E46" w:rsidRDefault="00F37E46" w:rsidP="00F37E46">
    <w:pPr>
      <w:pStyle w:val="Kopfzeile"/>
      <w:spacing w:before="240"/>
      <w:jc w:val="center"/>
      <w:rPr>
        <w:rFonts w:ascii="BMFChange" w:eastAsiaTheme="minorEastAsia" w:hAnsi="BMFChange" w:cs="Arial"/>
        <w:b/>
        <w:bCs/>
        <w:color w:val="000000"/>
        <w:sz w:val="32"/>
        <w:szCs w:val="24"/>
        <w:lang w:eastAsia="en-US"/>
      </w:rPr>
    </w:pPr>
    <w:r>
      <w:rPr>
        <w:rFonts w:ascii="BMFChange" w:eastAsiaTheme="minorEastAsia" w:hAnsi="BMFChange" w:cs="Arial"/>
        <w:b/>
        <w:bCs/>
        <w:color w:val="000000"/>
        <w:sz w:val="32"/>
        <w:szCs w:val="24"/>
        <w:lang w:eastAsia="en-US"/>
      </w:rPr>
      <w:t>Hinweise zum Baubefundblatt</w:t>
    </w:r>
  </w:p>
  <w:p w:rsidR="00F64D5B" w:rsidRDefault="00FB105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46"/>
    <w:rsid w:val="001D53B7"/>
    <w:rsid w:val="00346B31"/>
    <w:rsid w:val="00912B40"/>
    <w:rsid w:val="00CC0E87"/>
    <w:rsid w:val="00F37E46"/>
    <w:rsid w:val="00FB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F73590-B375-4419-B160-300C019D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37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37E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7E46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F37E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7E46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semiHidden/>
    <w:rsid w:val="00F37E46"/>
    <w:pPr>
      <w:tabs>
        <w:tab w:val="left" w:pos="1985"/>
        <w:tab w:val="left" w:pos="3544"/>
        <w:tab w:val="left" w:pos="5245"/>
        <w:tab w:val="left" w:pos="6663"/>
      </w:tabs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semiHidden/>
    <w:rsid w:val="00F37E46"/>
    <w:rPr>
      <w:rFonts w:ascii="Times New Roman" w:eastAsia="Times New Roman" w:hAnsi="Times New Roman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2</cp:revision>
  <dcterms:created xsi:type="dcterms:W3CDTF">2021-08-18T12:04:00Z</dcterms:created>
  <dcterms:modified xsi:type="dcterms:W3CDTF">2021-08-18T12:52:00Z</dcterms:modified>
</cp:coreProperties>
</file>